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287"/>
        <w:gridCol w:w="4188"/>
        <w:gridCol w:w="3238"/>
      </w:tblGrid>
      <w:tr w:rsidR="000C11F2" w:rsidRPr="00C0438F" w14:paraId="4E6B54F3" w14:textId="77777777" w:rsidTr="006F7D5B">
        <w:tc>
          <w:tcPr>
            <w:tcW w:w="3237" w:type="dxa"/>
          </w:tcPr>
          <w:p w14:paraId="0D8344B3" w14:textId="77777777" w:rsidR="000C11F2" w:rsidRPr="00C0438F" w:rsidRDefault="000C11F2" w:rsidP="006F7D5B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Author</w:t>
            </w:r>
          </w:p>
        </w:tc>
        <w:tc>
          <w:tcPr>
            <w:tcW w:w="2287" w:type="dxa"/>
          </w:tcPr>
          <w:p w14:paraId="7FEF3960" w14:textId="77777777" w:rsidR="000C11F2" w:rsidRPr="00C0438F" w:rsidRDefault="000C11F2" w:rsidP="006F7D5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Vaccine type</w:t>
            </w:r>
          </w:p>
        </w:tc>
        <w:tc>
          <w:tcPr>
            <w:tcW w:w="4188" w:type="dxa"/>
          </w:tcPr>
          <w:p w14:paraId="17791A7A" w14:textId="77777777" w:rsidR="000C11F2" w:rsidRPr="00C0438F" w:rsidRDefault="000C11F2" w:rsidP="006F7D5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Ocular manifestation</w:t>
            </w:r>
          </w:p>
        </w:tc>
        <w:tc>
          <w:tcPr>
            <w:tcW w:w="3238" w:type="dxa"/>
          </w:tcPr>
          <w:p w14:paraId="1BF984E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Duration of manifestation post vaccination</w:t>
            </w:r>
          </w:p>
        </w:tc>
      </w:tr>
      <w:tr w:rsidR="000C11F2" w:rsidRPr="00C0438F" w14:paraId="4057B0BE" w14:textId="77777777" w:rsidTr="006F7D5B">
        <w:tc>
          <w:tcPr>
            <w:tcW w:w="3237" w:type="dxa"/>
          </w:tcPr>
          <w:p w14:paraId="06A6C46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Rehman et al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  <w:vertAlign w:val="superscript"/>
              </w:rPr>
              <w:t>83</w:t>
            </w:r>
          </w:p>
        </w:tc>
        <w:tc>
          <w:tcPr>
            <w:tcW w:w="2287" w:type="dxa"/>
          </w:tcPr>
          <w:p w14:paraId="46C83F09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0B2723E6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Herpes Zoster opthalmicus</w:t>
            </w:r>
          </w:p>
        </w:tc>
        <w:tc>
          <w:tcPr>
            <w:tcW w:w="3238" w:type="dxa"/>
          </w:tcPr>
          <w:p w14:paraId="7798EA0B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3 days and 28 days post vaccination</w:t>
            </w:r>
          </w:p>
        </w:tc>
      </w:tr>
      <w:tr w:rsidR="000C11F2" w:rsidRPr="00C0438F" w14:paraId="57DCC312" w14:textId="77777777" w:rsidTr="006F7D5B">
        <w:tc>
          <w:tcPr>
            <w:tcW w:w="3237" w:type="dxa"/>
          </w:tcPr>
          <w:p w14:paraId="7F242F87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10.4103/ijo.IJO","author":[{"dropping-particle":"","family":"Pawar","given":"Neelam","non-dropping-particle":"","parse-names":false,"suffix":""},{"dropping-particle":"","family":"Ravindran","given":"Meenakshi","non-dropping-particle":"","parse-names":false,"suffix":""}],"id":"ITEM-1","issue":"12","issued":{"date-parts":[["2021"]]},"page":"3764-3766","title":"Acute abducens nerve palsy after COVID-19 vaccination in a young adult","type":"article-journal","volume":"69"},"uris":["http://www.mendeley.com/documents/?uuid=ef2b31a6-0658-4359-8504-5a81f9bca0ef"]}],"mendeley":{"formattedCitation":"(Pawar &amp; Ravindran, 2021)","plainTextFormattedCitation":"(Pawar &amp; Ravindran, 2021)","previouslyFormattedCitation":"(Pawar &amp; Ravindran,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(Pawar &amp; Ravindran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84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2A404B53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7F967D99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Acute Abducens Nerve palsy</w:t>
            </w:r>
          </w:p>
        </w:tc>
        <w:tc>
          <w:tcPr>
            <w:tcW w:w="3238" w:type="dxa"/>
          </w:tcPr>
          <w:p w14:paraId="4B5D5D9A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Post 1 week of first dosage</w:t>
            </w:r>
          </w:p>
        </w:tc>
      </w:tr>
      <w:tr w:rsidR="000C11F2" w:rsidRPr="00C0438F" w14:paraId="720DA5BD" w14:textId="77777777" w:rsidTr="006F7D5B">
        <w:tc>
          <w:tcPr>
            <w:tcW w:w="3237" w:type="dxa"/>
          </w:tcPr>
          <w:p w14:paraId="4B34797B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10.1080/09273948.2021.1957123","ISSN":"0927-3948","author":[{"dropping-particle":"","family":"Goyal","given":"Mallika","non-dropping-particle":"","parse-names":false,"suffix":""},{"dropping-particle":"","family":"Murthy","given":"Somasheila I","non-dropping-particle":"","parse-names":false,"suffix":""},{"dropping-particle":"","family":"Annum","given":"Sridhar","non-dropping-particle":"","parse-names":false,"suffix":""}],"container-title":"Ocular Immunology and Inflammation","id":"ITEM-1","issue":"4","issued":{"date-parts":[["2021"]]},"page":"753-757","publisher":"Taylor &amp; Francis","title":"Bilateral Multifocal Choroiditis following COVID-19 Vaccination Bilateral Multifocal Choroiditis following COVID-19 Vaccination","type":"article-journal","volume":"29"},"uris":["http://www.mendeley.com/documents/?uuid=2b3a78cc-17a8-46db-8d1a-364b94c8699e"]}],"mendeley":{"formattedCitation":"(Goyal et al., 2021)","plainTextFormattedCitation":"(Goyal et al., 2021)","previouslyFormattedCitation":"(Goyal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(Goyal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85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37254BC3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2CD836C8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Bilateral multifocal choroiditis</w:t>
            </w:r>
          </w:p>
        </w:tc>
        <w:tc>
          <w:tcPr>
            <w:tcW w:w="3238" w:type="dxa"/>
          </w:tcPr>
          <w:p w14:paraId="7DBA604F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9 days after second dosage</w:t>
            </w:r>
          </w:p>
        </w:tc>
      </w:tr>
      <w:tr w:rsidR="000C11F2" w:rsidRPr="00C0438F" w14:paraId="4B76123A" w14:textId="77777777" w:rsidTr="006F7D5B">
        <w:tc>
          <w:tcPr>
            <w:tcW w:w="3237" w:type="dxa"/>
          </w:tcPr>
          <w:p w14:paraId="109C4B5C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10.1080/09273948.2022.2026978","ISSN":"0927-3948","author":[{"dropping-particle":"","family":"Sanjay","given":"Srinivasan","non-dropping-particle":"","parse-names":false,"suffix":""},{"dropping-particle":"","family":"Gopi","given":"Santosh","non-dropping-particle":"","parse-names":false,"suffix":""},{"dropping-particle":"","family":"Gadde","given":"Krishna","non-dropping-particle":"","parse-names":false,"suffix":""},{"dropping-particle":"","family":"Yadav","given":"Naresh Kumar","non-dropping-particle":"","parse-names":false,"suffix":""},{"dropping-particle":"","family":"Kawali","given":"Ankush","non-dropping-particle":"","parse-names":false,"suffix":""},{"dropping-particle":"","family":"Gupta","given":"Aditi","non-dropping-particle":"","parse-names":false,"suffix":""},{"dropping-particle":"","family":"Shetty","given":"Rohit","non-dropping-particle":"","parse-names":false,"suffix":""},{"dropping-particle":"","family":"Mahendradas","given":"Padmamalini","non-dropping-particle":"","parse-names":false,"suffix":""}],"container-title":"Ocular Immunology and Inflammation","id":"ITEM-1","issue":"00","issued":{"date-parts":[["2022"]]},"page":"1-6","publisher":"Taylor &amp; Francis","title":"“ Bilateral Sequential Acute Macular Neuroretinopathy in an Asian Indian Female with β Thalassemia Trait following ( Corona Virus Disease ) COVID-19 Vaccination and Probable Recent COVID Infection- Multimodal Imaging Study .” “ Bilateral Sequential Acute Macular Neuroretinopathy in an Asian Indian Female with β Thalassemia Trait following ( Corona Virus Disease ) COVID-19 Vaccination and","type":"article-journal","volume":"00"},"uris":["http://www.mendeley.com/documents/?uuid=1a44304d-9fd4-4e42-aae2-08c39790ba82"]}],"mendeley":{"formattedCitation":"(Sanjay, Gopi, et al., 2022)","plainTextFormattedCitation":"(Sanjay, Gopi, et al., 2022)","previouslyFormattedCitation":"(Sanjay, Gopi, et al., 2022)"},"properties":{"noteIndex":0},"schema":"https://github.com/citation-style-language/schema/raw/master/csl-citation.json"}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(Sanjay, Gopi, et a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86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5703BA19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45073B55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Acute macular neuroretinopathy</w:t>
            </w:r>
          </w:p>
        </w:tc>
        <w:tc>
          <w:tcPr>
            <w:tcW w:w="3238" w:type="dxa"/>
          </w:tcPr>
          <w:p w14:paraId="417BF516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3 days after first dosage</w:t>
            </w:r>
          </w:p>
        </w:tc>
      </w:tr>
      <w:tr w:rsidR="000C11F2" w:rsidRPr="00C0438F" w14:paraId="323154CC" w14:textId="77777777" w:rsidTr="006F7D5B">
        <w:tc>
          <w:tcPr>
            <w:tcW w:w="3237" w:type="dxa"/>
          </w:tcPr>
          <w:p w14:paraId="0BA60E9E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ADDIN CSL_CITATION {"citationItems":[{"id":"ITEM-1","itemData":{"DOI":"10.4103/ijo.IJO","author":[{"dropping-particle":"","family":"Reddy","given":"Yogya","non-dropping-particle":"","parse-names":false,"suffix":""},{"dropping-particle":"","family":"Pandey","given":"Anamika","non-dropping-particle":"","parse-names":false,"suffix":""},{"dropping-particle":"","family":"Ojha","given":"Ayushi","non-dropping-particle":"","parse-names":false,"suffix":""}],"id":"ITEM-1","issue":"January","issued":{"date-parts":[["2022"]]},"page":"321-323","title":"Harada </w:instrText>
            </w:r>
            <w:r w:rsidRPr="00C0438F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like syndrome post </w:instrText>
            </w:r>
            <w:r w:rsidRPr="00C0438F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Covishield vaccination : A rare adverse effect","type":"article-journal"},"uris":["http://www.mendeley.com/documents/?uuid=025ff118-3237-4369-83d9-3b0c03d83858"]}],"mendeley":{"formattedCitation":"(Reddy et al., 2022)","plainTextFormattedCitation":"(Reddy et al., 2022)","previouslyFormattedCitation":"(Reddy et al., 2022)"},"properties":{"noteIndex":0},"schema":"https://github.com/citation-style-language/schema/raw/master/csl-citation.json"}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(Reddy et al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87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C8B8B2D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10673E01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Harada like symptoms</w:t>
            </w:r>
          </w:p>
        </w:tc>
        <w:tc>
          <w:tcPr>
            <w:tcW w:w="3238" w:type="dxa"/>
          </w:tcPr>
          <w:p w14:paraId="63C25B31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7 days after first dose</w:t>
            </w:r>
          </w:p>
        </w:tc>
      </w:tr>
      <w:tr w:rsidR="000C11F2" w:rsidRPr="00C0438F" w14:paraId="27598AAB" w14:textId="77777777" w:rsidTr="006F7D5B">
        <w:tc>
          <w:tcPr>
            <w:tcW w:w="3237" w:type="dxa"/>
          </w:tcPr>
          <w:p w14:paraId="298EE277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ADDIN CSL_CITATION {"citationItems":[{"id":"ITEM-1","itemData":{"DOI":"10.4103/ijo.IJO","author":[{"dropping-particle":"","family":"Roy","given":"Madhurima","non-dropping-particle":"","parse-names":false,"suffix":""},{"dropping-particle":"","family":"Chandra","given":"Anuradha","non-dropping-particle":"","parse-names":false,"suffix":""},{"dropping-particle":"","family":"Roy","given":"Sangeeta","non-dropping-particle":"","parse-names":false,"suffix":""}],"id":"ITEM-1","issue":"February","issued":{"date-parts":[["2022"]]},"page":"679-683","title":"Optic neuritis following COVID-19 vaccination : Coincidence or side </w:instrText>
            </w:r>
            <w:r w:rsidRPr="00C0438F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effect ? - A case series Case Reports","type":"article-journal"},"uris":["http://www.mendeley.com/documents/?uuid=eeac9b8d-63e9-4d5f-9596-b1ccf50f7622"]}],"mendeley":{"formattedCitation":"(Roy et al., 2022)","plainTextFormattedCitation":"(Roy et al., 2022)","previouslyFormattedCitation":"(Roy et al., 2022)"},"properties":{"noteIndex":0},"schema":"https://github.com/citation-style-language/schema/raw/master/csl-citation.json"}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(Roy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88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6992A63A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39FFE559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Unilateral Optic neuritis</w:t>
            </w:r>
          </w:p>
        </w:tc>
        <w:tc>
          <w:tcPr>
            <w:tcW w:w="3238" w:type="dxa"/>
          </w:tcPr>
          <w:p w14:paraId="290E5EDA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9 days post first dose</w:t>
            </w:r>
          </w:p>
        </w:tc>
      </w:tr>
      <w:tr w:rsidR="000C11F2" w:rsidRPr="00C0438F" w14:paraId="018700D5" w14:textId="77777777" w:rsidTr="006F7D5B">
        <w:tc>
          <w:tcPr>
            <w:tcW w:w="3237" w:type="dxa"/>
          </w:tcPr>
          <w:p w14:paraId="312981D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ADDIN CSL_CITATION {"citationItems":[{"id":"ITEM-1","itemData":{"DOI":"10.1038/s41433","ISBN":"0000000000","author":[{"dropping-particle":"","family":"Parmar","given":"Dipali P","non-dropping-particle":"","parse-names":false,"suffix":""},{"dropping-particle":"V","family":"Garde","given":"Pawan","non-dropping-particle":"","parse-names":false,"suffix":""},{"dropping-particle":"","family":"Shah","given":"Sarjak M","non-dropping-particle":"","parse-names":false,"suffix":""}],"id":"ITEM-1","issued":{"date-parts":[["2021"]]},"page":"26-27","title":"Expedited Publications , Case Reports Acute graft rejection in a high </w:instrText>
            </w:r>
            <w:r w:rsidRPr="00C0438F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risk corneal transplant following COVID-19 vaccination : A case report","type":"article-journal"},"uris":["http://www.mendeley.com/documents/?uuid=e7248a0f-4a4d-4070-adf2-a186b8aa3d3b"]}],"mendeley":{"formattedCitation":"(Parmar et al., 2021)","plainTextFormattedCitation":"(Parmar et al., 2021)","previouslyFormattedCitation":"(Parmar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(Parmar et al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89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2065CB2D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7C30432D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Post Penetrating graft rejection</w:t>
            </w:r>
          </w:p>
        </w:tc>
        <w:tc>
          <w:tcPr>
            <w:tcW w:w="3238" w:type="dxa"/>
          </w:tcPr>
          <w:p w14:paraId="628E20A3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4 days post first dose</w:t>
            </w:r>
          </w:p>
        </w:tc>
      </w:tr>
      <w:tr w:rsidR="000C11F2" w:rsidRPr="00C0438F" w14:paraId="5B15FAEF" w14:textId="77777777" w:rsidTr="006F7D5B">
        <w:tc>
          <w:tcPr>
            <w:tcW w:w="3237" w:type="dxa"/>
          </w:tcPr>
          <w:p w14:paraId="3337A945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ADDIN CSL_CITATION {"citationItems":[{"id":"ITEM-1","itemData":{"DOI":"10.1007/s00415-021-10462-4","author":[{"dropping-particle":"","family":"Somya Ish","given":"Pranav Ish","non-dropping-particle":"","parse-names":false,"suffix":""}],"id":"ITEM-1","issue":"9","issued":{"date-parts":[["2021"]]},"page":"2550-2552","title":"Facial nerve palsy after COVID </w:instrText>
            </w:r>
            <w:r w:rsidRPr="00C0438F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19 vaccination – A rare association or a coincidence","type":"article-journal","volume":"69"},"uris":["http://www.mendeley.com/documents/?uuid=732f4032-7297-4a01-99b8-62b176667ad9"]}],"mendeley":{"formattedCitation":"(Somya Ish, 2021)","plainTextFormattedCitation":"(Somya Ish, 2021)","previouslyFormattedCitation":"(Somya Ish,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(Somya Ish,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90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9659741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COVAXIN</w:t>
            </w:r>
          </w:p>
        </w:tc>
        <w:tc>
          <w:tcPr>
            <w:tcW w:w="4188" w:type="dxa"/>
          </w:tcPr>
          <w:p w14:paraId="4968802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Facial palsy</w:t>
            </w:r>
          </w:p>
        </w:tc>
        <w:tc>
          <w:tcPr>
            <w:tcW w:w="3238" w:type="dxa"/>
          </w:tcPr>
          <w:p w14:paraId="4908363F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3 weeks post second dose</w:t>
            </w:r>
          </w:p>
        </w:tc>
      </w:tr>
      <w:tr w:rsidR="000C11F2" w:rsidRPr="00C0438F" w14:paraId="690D6355" w14:textId="77777777" w:rsidTr="006F7D5B">
        <w:tc>
          <w:tcPr>
            <w:tcW w:w="3237" w:type="dxa"/>
          </w:tcPr>
          <w:p w14:paraId="754879D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instrText>ADDIN CSL_CITATION {"citationItems":[{"id":"ITEM-1","itemData":{"DOI":"10.4103/ijo.IJO","author":[{"dropping-particle":"","family":"Sonawane","given":"Nikita J","non-dropping-particle":"","parse-names":false,"suffix":""},{"dropping-particle":"","family":"Yadav","given":"Divya","non-dropping-particle":"","parse-names":false,"suffix":""},{"dropping-particle":"","family":"Kota","given":"Annaji Rao","non-dropping-particle":"","parse-names":false,"suffix":""}],"id":"ITEM-1","issue":"1","issued":{"date-parts":[["2022"]]},"page":"308-309","title":"Central retinal vein occlusion post- COVID-19 vaccination Case Reports","type":"article-journal","volume":"70"},"uris":["http://www.mendeley.com/documents/?uuid=e06babb2-c17c-4019-9645-1c96ee2ecbbc"]}],"mendeley":{"formattedCitation":"(Sonawane et al., 2022)","plainTextFormattedCitation":"(Sonawane et al., 2022)","previouslyFormattedCitation":"(Sonawane et al., 2022)"},"properties":{"noteIndex":0},"schema":"https://github.com/citation-style-language/schema/raw/master/csl-citation.json"}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hd w:val="clear" w:color="auto" w:fill="FFFFFF"/>
              </w:rPr>
              <w:t>(Sonawane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hd w:val="clear" w:color="auto" w:fill="FFFFFF"/>
                <w:vertAlign w:val="superscript"/>
              </w:rPr>
              <w:t>91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hd w:val="clear" w:color="auto" w:fill="FFFFFF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fldChar w:fldCharType="end"/>
            </w:r>
          </w:p>
        </w:tc>
        <w:tc>
          <w:tcPr>
            <w:tcW w:w="2287" w:type="dxa"/>
          </w:tcPr>
          <w:p w14:paraId="78761C57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Covishield</w:t>
            </w:r>
          </w:p>
        </w:tc>
        <w:tc>
          <w:tcPr>
            <w:tcW w:w="4188" w:type="dxa"/>
          </w:tcPr>
          <w:p w14:paraId="662A3881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Central vein occlusion</w:t>
            </w:r>
          </w:p>
        </w:tc>
        <w:tc>
          <w:tcPr>
            <w:tcW w:w="3238" w:type="dxa"/>
          </w:tcPr>
          <w:p w14:paraId="7CC69349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4 days post second dosage</w:t>
            </w:r>
          </w:p>
        </w:tc>
      </w:tr>
      <w:tr w:rsidR="000C11F2" w:rsidRPr="00C0438F" w14:paraId="670F1861" w14:textId="77777777" w:rsidTr="006F7D5B">
        <w:tc>
          <w:tcPr>
            <w:tcW w:w="3237" w:type="dxa"/>
          </w:tcPr>
          <w:p w14:paraId="41A8B1FC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10.1016/j.ajoc.2021.101136","ISSN":"2451-9936","author":[{"dropping-particle":"","family":"Fowler","given":"Nicholas","non-dropping-particle":"","parse-names":false,"suffix":""},{"dropping-particle":"","family":"Mendez","given":"Noe R","non-dropping-particle":"","parse-names":false,"suffix":""},{"dropping-particle":"","family":"Velazquez","given":"Bernardo","non-dropping-particle":"","parse-names":false,"suffix":""},{"dropping-particle":"","family":"Maldonado","given":"Ramiro S","non-dropping-particle":"","parse-names":false,"suffix":""}],"container-title":"American Journal of Ophthalmology Case Reports","id":"ITEM-1","issued":{"date-parts":[["2021"]]},"page":"101136","publisher":"Elsevier Inc.","title":"American Journal of Ophthalmology Case Reports Acute-onset central serous retinopathy after immunization with COVID-19 mRNA vaccine","type":"article-journal","volume":"23"},"uris":["http://www.mendeley.com/documents/?uuid=a41018a2-798c-4d48-8a29-05fe1ffa3017"]}],"mendeley":{"formattedCitation":"(Fowler et al., 2021)","plainTextFormattedCitation":"(Fowler et al., 2021)","previouslyFormattedCitation":"(Fowler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(Fowler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92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FC0DEEB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Pfizer-BioNTech</w:t>
            </w:r>
          </w:p>
        </w:tc>
        <w:tc>
          <w:tcPr>
            <w:tcW w:w="4188" w:type="dxa"/>
          </w:tcPr>
          <w:p w14:paraId="2534DD6D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central serous retinopathy</w:t>
            </w:r>
          </w:p>
        </w:tc>
        <w:tc>
          <w:tcPr>
            <w:tcW w:w="3238" w:type="dxa"/>
          </w:tcPr>
          <w:p w14:paraId="781F6268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69 hours post first dose</w:t>
            </w:r>
          </w:p>
        </w:tc>
      </w:tr>
      <w:tr w:rsidR="000C11F2" w:rsidRPr="00C0438F" w14:paraId="711EFDA4" w14:textId="77777777" w:rsidTr="006F7D5B">
        <w:tc>
          <w:tcPr>
            <w:tcW w:w="3237" w:type="dxa"/>
          </w:tcPr>
          <w:p w14:paraId="492730F5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{"citationItems":[{"id":"ITEM-1","itemData":{"DOI":"10.1080/09273948.2021.1949478","ISSN":"0927-3948","author":[{"dropping-particle":"","family":"Mudie","given":"Lucy I","non-dropping-particle":"","parse-names":false,"suffix":""},{"dropping-particle":"","family":"Zick","given":"Jon D","non-dropping-particle":"","parse-names":false,"suffix":""},{"dropping-particle":"","family":"Dacey","given":"Mark S","non-dropping-particle":"","parse-names":false,"suffix":""},{"dropping-particle":"","family":"Palestine","given":"Alan G","non-dropping-particle":"","parse-names":false,"suffix":""},{"dropping-particle":"","family":"Mudie","given":"Lucy I","non-dropping-particle":"","parse-names":false,"suffix":""},{"dropping-particle":"","family":"Zick","given":"Jon D","non-dropping-particle":"","parse-names":false,"suffix":""},{"dropping-particle":"","family":"Dacey","given":"Mark S","non-dropping-particle":"","parse-names":false,"suffix":""},{"dropping-particle":"","family":"Palestine","given":"Alan G","non-dropping-particle":"","parse-names":false,"suffix":""},{"dropping-particle":"","family":"Mudie","given":"Lucy I","non-dropping-particle":"","parse-names":false,"suffix":""},{"dropping-particle":"","family":"Zick","given":"Jon D","non-dropping-particle":"","parse-names":false,"suffix":""},{"dropping-particle":"","family":"Dacey","given":"Mark S","non-dropping-particle":"","parse-names":false,"suffix":""},{"dropping-particle":"","family":"Palestine","given":"Alan G","non-dropping-particle":"","parse-names":false,"suffix":""}],"container-title":"Ocular Immunology and Inflammation","id":"ITEM-1","issue":"4","issued":{"date-parts":[["2021"]]},"page":"741-742","publisher":"Taylor &amp; Francis","title":"Panuveitis following Vaccination for COVID-19 ABSTRACT","type":"article-journal","volume":"29"},"uris":["http://www.mendeley.com/documents/?uuid=45ef9560-cc21-460d-a8e0-c2e98688955b"]}],"mendeley":{"formattedCitation":"(Mudie et al., 2021)","plainTextFormattedCitation":"(Mudie et al., 2021)","previouslyFormattedCitation":"(Mudie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(Mudie et al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93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F8DFA2C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Pfizer-BioNTech</w:t>
            </w:r>
          </w:p>
        </w:tc>
        <w:tc>
          <w:tcPr>
            <w:tcW w:w="4188" w:type="dxa"/>
          </w:tcPr>
          <w:p w14:paraId="04C35BA8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Panuveitis</w:t>
            </w:r>
          </w:p>
        </w:tc>
        <w:tc>
          <w:tcPr>
            <w:tcW w:w="3238" w:type="dxa"/>
          </w:tcPr>
          <w:p w14:paraId="559FDE46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3 days after second dose</w:t>
            </w:r>
          </w:p>
        </w:tc>
      </w:tr>
      <w:tr w:rsidR="000C11F2" w:rsidRPr="00C0438F" w14:paraId="7042785B" w14:textId="77777777" w:rsidTr="006F7D5B">
        <w:tc>
          <w:tcPr>
            <w:tcW w:w="3237" w:type="dxa"/>
          </w:tcPr>
          <w:p w14:paraId="4CF57117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{"citationItems":[{"id":"ITEM-1","itemData":{"DOI":"10.1080/09273948.2021.1974492","ISSN":"0927-3948","author":[{"dropping-particle":"","family":"Koong","given":"Lin Ru","non-dropping-particle":"","parse-names":false,"suffix":""},{"dropping-particle":"","family":"Chee","given":"Wai Kitt","non-dropping-particle":"","parse-names":false,"suffix":""},{"dropping-particle":"","family":"Toh","given":"Zhi Hong","non-dropping-particle":"","parse-names":false,"suffix":""},{"dropping-particle":"Le","family":"Ng","given":"Xin","non-dropping-particle":"","parse-names":false,"suffix":""},{"dropping-particle":"","family":"Agrawal","given":"Rupesh","non-dropping-particle":"","parse-names":false,"suffix":""}],"container-title":"Ocular Immunology and Inflammation","id":"ITEM-1","issue":"6","issued":{"date-parts":[["2021"]]},"page":"1212-1215","publisher":"Taylor &amp; Francis","title":"Vogt-Koyanagi-Harada Disease Associated with COVID-19 mRNA Vaccine ARTICLE HISTORY","type":"article-journal","volume":"29"},"uris":["http://www.mendeley.com/documents/?uuid=ef7d295c-e710-4d07-ac63-294a0506cebc"]}],"mendeley":{"formattedCitation":"(Koong et al., 2021)","plainTextFormattedCitation":"(Koong et al., 2021)","previouslyFormattedCitation":"(Koong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(Koong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94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F006A93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Pfizer-BioNTech</w:t>
            </w:r>
          </w:p>
        </w:tc>
        <w:tc>
          <w:tcPr>
            <w:tcW w:w="4188" w:type="dxa"/>
          </w:tcPr>
          <w:p w14:paraId="4E0586D5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Vogt Koyanagi Harada syndrome</w:t>
            </w:r>
          </w:p>
        </w:tc>
        <w:tc>
          <w:tcPr>
            <w:tcW w:w="3238" w:type="dxa"/>
          </w:tcPr>
          <w:p w14:paraId="451275EA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1-day post first dosage</w:t>
            </w:r>
          </w:p>
        </w:tc>
      </w:tr>
      <w:tr w:rsidR="000C11F2" w:rsidRPr="00C0438F" w14:paraId="368D1E7A" w14:textId="77777777" w:rsidTr="006F7D5B">
        <w:tc>
          <w:tcPr>
            <w:tcW w:w="3237" w:type="dxa"/>
          </w:tcPr>
          <w:p w14:paraId="41103FE8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{"citationItems":[{"id":"ITEM-1","itemData":{"DOI":"10.1007/s10792","author":[{"dropping-particle":"","family":"Mallika Goyal, Somasheila I Murthy Srinivas","given":"Yadavalli","non-dropping-particle":"","parse-names":false,"suffix":""}],"id":"ITEM-1","issue":"December","issued":{"date-parts":[["2021"]]},"page":"3793-3794","title":"Unilateral retinal vein occlusion in a young , healthy male following Sputnik V vaccination","type":"article-journal"},"uris":["http://www.mendeley.com/documents/?uuid=6c535135-5ab2-44a6-a92a-4679a9cf120d"]}],"mendeley":{"formattedCitation":"(Mallika Goyal, Somasheila I Murthy Srinivas, 2021)","manualFormatting":"(Goyal et al. , 2021)","plainTextFormattedCitation":"(Mallika Goyal, Somasheila I Murthy Srinivas, 2021)","previouslyFormattedCitation":"(Mallika Goyal, Somasheila I Murthy Srinivas,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(Goyal et al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95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27708312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Sputnik V</w:t>
            </w:r>
          </w:p>
        </w:tc>
        <w:tc>
          <w:tcPr>
            <w:tcW w:w="4188" w:type="dxa"/>
          </w:tcPr>
          <w:p w14:paraId="22611093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Unilateral RVO</w:t>
            </w:r>
          </w:p>
        </w:tc>
        <w:tc>
          <w:tcPr>
            <w:tcW w:w="3238" w:type="dxa"/>
          </w:tcPr>
          <w:p w14:paraId="00C59260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11 days after second dose</w:t>
            </w:r>
          </w:p>
        </w:tc>
      </w:tr>
      <w:tr w:rsidR="000C11F2" w:rsidRPr="00C0438F" w14:paraId="3F9066B0" w14:textId="77777777" w:rsidTr="006F7D5B">
        <w:tc>
          <w:tcPr>
            <w:tcW w:w="3237" w:type="dxa"/>
          </w:tcPr>
          <w:p w14:paraId="5ED7119A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{"citationItems":[{"id":"ITEM-1","itemData":{"DOI":"10.7759/cureus.15581","author":[{"dropping-particle":"","family":"Tagliaferri","given":"Ariana R","non-dropping-particle":"","parse-names":false,"suffix":""},{"dropping-particle":"","family":"Narvaneni","given":"Spandana","non-dropping-particle":"","parse-names":false,"suffix":""},{"dropping-particle":"","family":"Azzam","given":"Hazem","non-dropping-particle":"","parse-names":false,"suffix":""},{"dropping-particle":"","family":"Grist","given":"William","non-dropping-particle":"","parse-names":false,"suffix":""}],"id":"ITEM-1","issue":"6","issued":{"date-parts":[["2021"]]},"page":"13-15","title":"A Case of COVID-19 Vaccine Causing a Myasthenia Gravis Crisis","type":"article-journal","volume":"13"},"uris":["http://www.mendeley.com/documents/?uuid=81167c95-cf70-4143-ae4d-2c3b14b5c2c2"]}],"mendeley":{"formattedCitation":"(Tagliaferri et al., 2021)","plainTextFormattedCitation":"(Tagliaferri et al., 2021)"},"properties":{"noteIndex":0},"schema":"https://github.com/citation-style-language/schema/raw/master/csl-citation.json"}</w:instrTex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(Tagliaferri et al.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96</w:t>
            </w:r>
            <w:r w:rsidRPr="00C0438F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C043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2287" w:type="dxa"/>
          </w:tcPr>
          <w:p w14:paraId="7BCB19BB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Moderna</w:t>
            </w:r>
          </w:p>
        </w:tc>
        <w:tc>
          <w:tcPr>
            <w:tcW w:w="4188" w:type="dxa"/>
          </w:tcPr>
          <w:p w14:paraId="39A72481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Myasthenia Gravis</w:t>
            </w:r>
          </w:p>
        </w:tc>
        <w:tc>
          <w:tcPr>
            <w:tcW w:w="3238" w:type="dxa"/>
          </w:tcPr>
          <w:p w14:paraId="5C302F38" w14:textId="77777777" w:rsidR="000C11F2" w:rsidRPr="00C0438F" w:rsidRDefault="000C11F2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438F">
              <w:rPr>
                <w:rFonts w:asciiTheme="minorHAnsi" w:hAnsiTheme="minorHAnsi" w:cstheme="minorHAnsi"/>
                <w:color w:val="000000" w:themeColor="text1"/>
              </w:rPr>
              <w:t>1 week after second dosage</w:t>
            </w:r>
          </w:p>
        </w:tc>
      </w:tr>
    </w:tbl>
    <w:p w14:paraId="23ECDC33" w14:textId="57267A51" w:rsidR="00C275E1" w:rsidRPr="000C11F2" w:rsidRDefault="000C11F2">
      <w:pPr>
        <w:rPr>
          <w:i/>
          <w:iCs/>
        </w:rPr>
      </w:pPr>
      <w:r w:rsidRPr="000C11F2">
        <w:rPr>
          <w:i/>
          <w:iCs/>
        </w:rPr>
        <w:t>Footnote: RVO: Retinal vein occlusion</w:t>
      </w:r>
    </w:p>
    <w:p w14:paraId="2981F1F9" w14:textId="792CA3A9" w:rsidR="000C11F2" w:rsidRDefault="000C11F2"/>
    <w:p w14:paraId="5EE73431" w14:textId="2BBA4061" w:rsidR="000C11F2" w:rsidRPr="00C0438F" w:rsidRDefault="000C11F2" w:rsidP="000C11F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0438F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</w:t>
      </w:r>
      <w:r w:rsidR="00151005">
        <w:rPr>
          <w:rFonts w:asciiTheme="minorHAnsi" w:hAnsiTheme="minorHAnsi" w:cstheme="minorHAnsi"/>
          <w:b/>
          <w:bCs/>
          <w:color w:val="000000" w:themeColor="text1"/>
        </w:rPr>
        <w:t>Table 3. Ocular manifestation post COVID-</w:t>
      </w:r>
      <w:r w:rsidRPr="00C0438F">
        <w:rPr>
          <w:rFonts w:asciiTheme="minorHAnsi" w:hAnsiTheme="minorHAnsi" w:cstheme="minorHAnsi"/>
          <w:b/>
          <w:bCs/>
          <w:color w:val="000000" w:themeColor="text1"/>
        </w:rPr>
        <w:t>19 vaccination</w:t>
      </w:r>
    </w:p>
    <w:p w14:paraId="66CA1AF5" w14:textId="77777777" w:rsidR="000C11F2" w:rsidRPr="00C0438F" w:rsidRDefault="000C11F2" w:rsidP="000C11F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08F922A" w14:textId="77777777" w:rsidR="000C11F2" w:rsidRDefault="000C11F2"/>
    <w:sectPr w:rsidR="000C11F2" w:rsidSect="000C11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F2"/>
    <w:rsid w:val="000C11F2"/>
    <w:rsid w:val="000D286A"/>
    <w:rsid w:val="00151005"/>
    <w:rsid w:val="005024A1"/>
    <w:rsid w:val="005941E1"/>
    <w:rsid w:val="00C2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72E"/>
  <w15:chartTrackingRefBased/>
  <w15:docId w15:val="{765CAE1C-20A0-42F3-AA47-18D7C4CC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2632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Dutta</dc:creator>
  <cp:keywords/>
  <dc:description/>
  <cp:lastModifiedBy>Dhanya</cp:lastModifiedBy>
  <cp:revision>2</cp:revision>
  <dcterms:created xsi:type="dcterms:W3CDTF">2022-04-18T08:15:00Z</dcterms:created>
  <dcterms:modified xsi:type="dcterms:W3CDTF">2022-04-18T08:15:00Z</dcterms:modified>
</cp:coreProperties>
</file>