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30" w:rsidRDefault="00763130" w:rsidP="00763130">
      <w:pPr>
        <w:tabs>
          <w:tab w:val="left" w:pos="5004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Occurrence of nucleic acid hydrolyzing</w:t>
      </w:r>
      <w:r w:rsidRPr="00942B1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IgM</w:t>
      </w:r>
      <w:proofErr w:type="spellEnd"/>
      <w:r>
        <w:rPr>
          <w:b/>
          <w:sz w:val="28"/>
          <w:szCs w:val="28"/>
        </w:rPr>
        <w:t xml:space="preserve"> antibodies in rheumatoid arthritis </w:t>
      </w:r>
      <w:r w:rsidRPr="00942B1A">
        <w:rPr>
          <w:b/>
          <w:sz w:val="28"/>
          <w:szCs w:val="28"/>
        </w:rPr>
        <w:t>patients</w:t>
      </w:r>
      <w:r>
        <w:rPr>
          <w:b/>
          <w:sz w:val="28"/>
          <w:szCs w:val="28"/>
        </w:rPr>
        <w:t>’</w:t>
      </w:r>
      <w:r w:rsidRPr="00942B1A">
        <w:rPr>
          <w:b/>
          <w:sz w:val="28"/>
          <w:szCs w:val="28"/>
        </w:rPr>
        <w:t xml:space="preserve"> sera </w:t>
      </w:r>
    </w:p>
    <w:p w:rsidR="00763130" w:rsidRDefault="00763130" w:rsidP="00763130">
      <w:pPr>
        <w:tabs>
          <w:tab w:val="left" w:pos="5004"/>
        </w:tabs>
        <w:spacing w:line="480" w:lineRule="auto"/>
        <w:jc w:val="both"/>
        <w:rPr>
          <w:b/>
          <w:sz w:val="28"/>
          <w:szCs w:val="28"/>
        </w:rPr>
      </w:pPr>
    </w:p>
    <w:p w:rsidR="00763130" w:rsidRDefault="00763130" w:rsidP="00763130">
      <w:pPr>
        <w:tabs>
          <w:tab w:val="left" w:pos="5004"/>
        </w:tabs>
        <w:spacing w:line="360" w:lineRule="auto"/>
        <w:jc w:val="center"/>
      </w:pPr>
    </w:p>
    <w:p w:rsidR="00763130" w:rsidRPr="00942B1A" w:rsidRDefault="00763130" w:rsidP="00763130">
      <w:pPr>
        <w:tabs>
          <w:tab w:val="left" w:pos="5004"/>
        </w:tabs>
        <w:spacing w:line="360" w:lineRule="auto"/>
        <w:jc w:val="center"/>
      </w:pPr>
      <w:r>
        <w:t xml:space="preserve">Ramesh R, </w:t>
      </w:r>
      <w:proofErr w:type="spellStart"/>
      <w:r>
        <w:t>Prabu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E and </w:t>
      </w:r>
      <w:proofErr w:type="spellStart"/>
      <w:r w:rsidRPr="00942B1A">
        <w:t>Kamalanathan</w:t>
      </w:r>
      <w:proofErr w:type="spellEnd"/>
      <w:r>
        <w:t xml:space="preserve"> A.S</w:t>
      </w:r>
      <w:r w:rsidRPr="00BC394D">
        <w:rPr>
          <w:sz w:val="22"/>
          <w:vertAlign w:val="superscript"/>
        </w:rPr>
        <w:t>†</w:t>
      </w:r>
      <w:r w:rsidRPr="00942B1A">
        <w:t xml:space="preserve"> </w:t>
      </w:r>
    </w:p>
    <w:p w:rsidR="00763130" w:rsidRPr="00BC394D" w:rsidRDefault="00763130" w:rsidP="00763130">
      <w:pPr>
        <w:spacing w:line="480" w:lineRule="auto"/>
        <w:jc w:val="both"/>
      </w:pPr>
    </w:p>
    <w:p w:rsidR="00763130" w:rsidRPr="009B2708" w:rsidRDefault="00763130" w:rsidP="00763130">
      <w:pPr>
        <w:spacing w:line="480" w:lineRule="auto"/>
        <w:jc w:val="both"/>
        <w:rPr>
          <w:lang w:val="en-IN"/>
        </w:rPr>
      </w:pPr>
    </w:p>
    <w:p w:rsidR="00763130" w:rsidRPr="009B2708" w:rsidRDefault="00763130" w:rsidP="00763130">
      <w:pPr>
        <w:spacing w:line="480" w:lineRule="auto"/>
        <w:jc w:val="both"/>
        <w:rPr>
          <w:lang w:val="en-IN"/>
        </w:rPr>
      </w:pPr>
    </w:p>
    <w:p w:rsidR="00763130" w:rsidRPr="009B2708" w:rsidRDefault="00763130" w:rsidP="00763130">
      <w:pPr>
        <w:spacing w:line="480" w:lineRule="auto"/>
        <w:jc w:val="both"/>
        <w:rPr>
          <w:lang w:val="en-IN"/>
        </w:rPr>
      </w:pPr>
    </w:p>
    <w:p w:rsidR="00763130" w:rsidRDefault="00763130" w:rsidP="00763130">
      <w:pPr>
        <w:spacing w:line="480" w:lineRule="auto"/>
        <w:jc w:val="both"/>
      </w:pPr>
    </w:p>
    <w:p w:rsidR="00763130" w:rsidRDefault="00763130" w:rsidP="00763130">
      <w:pPr>
        <w:spacing w:line="360" w:lineRule="auto"/>
        <w:jc w:val="both"/>
      </w:pPr>
      <w:r w:rsidRPr="00942B1A">
        <w:t>Corresponding Author</w:t>
      </w:r>
      <w:r>
        <w:t xml:space="preserve"> </w:t>
      </w:r>
    </w:p>
    <w:p w:rsidR="00763130" w:rsidRDefault="00763130" w:rsidP="00763130">
      <w:pPr>
        <w:spacing w:line="360" w:lineRule="auto"/>
        <w:jc w:val="both"/>
      </w:pPr>
      <w:r w:rsidRPr="00BC394D">
        <w:rPr>
          <w:vertAlign w:val="superscript"/>
        </w:rPr>
        <w:t>†</w:t>
      </w:r>
      <w:r>
        <w:t xml:space="preserve">Dr. </w:t>
      </w:r>
      <w:proofErr w:type="spellStart"/>
      <w:r>
        <w:t>Kamalanathan</w:t>
      </w:r>
      <w:proofErr w:type="spellEnd"/>
      <w:r>
        <w:t xml:space="preserve"> A.S</w:t>
      </w:r>
    </w:p>
    <w:p w:rsidR="00BD36DD" w:rsidRDefault="00BD36DD"/>
    <w:sectPr w:rsidR="00BD3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0"/>
    <w:rsid w:val="00763130"/>
    <w:rsid w:val="00B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3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Kamal</cp:lastModifiedBy>
  <cp:revision>1</cp:revision>
  <dcterms:created xsi:type="dcterms:W3CDTF">2020-04-23T06:07:00Z</dcterms:created>
  <dcterms:modified xsi:type="dcterms:W3CDTF">2020-04-23T06:07:00Z</dcterms:modified>
</cp:coreProperties>
</file>